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4"/>
        <w:jc w:val="center"/>
        <w:outlineLvl w:val="1"/>
        <w:rPr>
          <w:rFonts w:hint="eastAsia" w:asciiTheme="minorEastAsia" w:hAnsiTheme="minorEastAsia" w:eastAsiaTheme="minorEastAsia" w:cstheme="minorEastAsia"/>
          <w:b/>
          <w:bCs/>
          <w:sz w:val="30"/>
          <w:szCs w:val="30"/>
        </w:rPr>
      </w:pPr>
      <w:bookmarkStart w:id="0" w:name="_GoBack"/>
      <w:r>
        <w:rPr>
          <w:rFonts w:hint="eastAsia" w:asciiTheme="minorEastAsia" w:hAnsiTheme="minorEastAsia" w:eastAsiaTheme="minorEastAsia" w:cstheme="minorEastAsia"/>
          <w:b/>
          <w:bCs/>
          <w:kern w:val="0"/>
          <w:sz w:val="30"/>
          <w:szCs w:val="30"/>
          <w:lang w:val="en-US" w:eastAsia="zh-CN"/>
        </w:rPr>
        <w:t>2020</w:t>
      </w:r>
      <w:r>
        <w:rPr>
          <w:rFonts w:hint="eastAsia" w:asciiTheme="minorEastAsia" w:hAnsiTheme="minorEastAsia" w:eastAsiaTheme="minorEastAsia" w:cstheme="minorEastAsia"/>
          <w:b/>
          <w:bCs/>
          <w:kern w:val="0"/>
          <w:sz w:val="30"/>
          <w:szCs w:val="30"/>
        </w:rPr>
        <w:t>年</w:t>
      </w:r>
      <w:r>
        <w:rPr>
          <w:rFonts w:hint="eastAsia" w:asciiTheme="minorEastAsia" w:hAnsiTheme="minorEastAsia" w:eastAsiaTheme="minorEastAsia" w:cstheme="minorEastAsia"/>
          <w:b/>
          <w:bCs/>
          <w:kern w:val="0"/>
          <w:sz w:val="30"/>
          <w:szCs w:val="30"/>
          <w:lang w:eastAsia="zh-CN"/>
        </w:rPr>
        <w:t>学校灭火器（使用期满）更换</w:t>
      </w:r>
      <w:r>
        <w:rPr>
          <w:rFonts w:hint="eastAsia" w:asciiTheme="minorEastAsia" w:hAnsiTheme="minorEastAsia" w:eastAsiaTheme="minorEastAsia" w:cstheme="minorEastAsia"/>
          <w:b/>
          <w:bCs/>
          <w:sz w:val="30"/>
          <w:szCs w:val="30"/>
        </w:rPr>
        <w:t>采购询价公告</w:t>
      </w:r>
    </w:p>
    <w:bookmarkEnd w:id="0"/>
    <w:p>
      <w:pPr>
        <w:spacing w:before="154"/>
        <w:jc w:val="left"/>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各供应商：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按消防工作要求</w:t>
      </w:r>
      <w:r>
        <w:rPr>
          <w:rFonts w:hint="eastAsia" w:asciiTheme="minorEastAsia" w:hAnsiTheme="minorEastAsia" w:eastAsiaTheme="minorEastAsia" w:cstheme="minorEastAsia"/>
          <w:sz w:val="24"/>
          <w:szCs w:val="24"/>
        </w:rPr>
        <w:t>，我校</w:t>
      </w:r>
      <w:r>
        <w:rPr>
          <w:rFonts w:hint="eastAsia" w:asciiTheme="minorEastAsia" w:hAnsiTheme="minorEastAsia" w:eastAsiaTheme="minorEastAsia" w:cstheme="minorEastAsia"/>
          <w:sz w:val="24"/>
          <w:szCs w:val="24"/>
          <w:lang w:val="en-US" w:eastAsia="zh-CN"/>
        </w:rPr>
        <w:t>学工处</w:t>
      </w:r>
      <w:r>
        <w:rPr>
          <w:rFonts w:hint="eastAsia" w:asciiTheme="minorEastAsia" w:hAnsiTheme="minorEastAsia" w:eastAsiaTheme="minorEastAsia" w:cstheme="minorEastAsia"/>
          <w:sz w:val="24"/>
          <w:szCs w:val="24"/>
        </w:rPr>
        <w:t>拟</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kern w:val="0"/>
          <w:sz w:val="24"/>
          <w:szCs w:val="24"/>
          <w:lang w:eastAsia="zh-CN"/>
        </w:rPr>
        <w:t>学校灭火器（使用期满）</w:t>
      </w:r>
      <w:r>
        <w:rPr>
          <w:rFonts w:hint="eastAsia" w:asciiTheme="minorEastAsia" w:hAnsiTheme="minorEastAsia" w:eastAsiaTheme="minorEastAsia" w:cstheme="minorEastAsia"/>
          <w:kern w:val="0"/>
          <w:sz w:val="24"/>
          <w:szCs w:val="24"/>
          <w:lang w:val="en-US" w:eastAsia="zh-CN"/>
        </w:rPr>
        <w:t>进行</w:t>
      </w:r>
      <w:r>
        <w:rPr>
          <w:rFonts w:hint="eastAsia" w:asciiTheme="minorEastAsia" w:hAnsiTheme="minorEastAsia" w:eastAsiaTheme="minorEastAsia" w:cstheme="minorEastAsia"/>
          <w:kern w:val="0"/>
          <w:sz w:val="24"/>
          <w:szCs w:val="24"/>
          <w:lang w:eastAsia="zh-CN"/>
        </w:rPr>
        <w:t>更换</w:t>
      </w: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val="en-US" w:eastAsia="zh-CN"/>
        </w:rPr>
        <w:t>基本情况及</w:t>
      </w:r>
      <w:r>
        <w:rPr>
          <w:rFonts w:hint="eastAsia" w:asciiTheme="minorEastAsia" w:hAnsiTheme="minorEastAsia" w:eastAsiaTheme="minorEastAsia" w:cstheme="minorEastAsia"/>
          <w:sz w:val="24"/>
          <w:szCs w:val="24"/>
        </w:rPr>
        <w:t>采购清单见附件</w:t>
      </w:r>
      <w:r>
        <w:rPr>
          <w:rFonts w:hint="eastAsia" w:asciiTheme="minorEastAsia" w:hAnsiTheme="minorEastAsia" w:eastAsiaTheme="minorEastAsia" w:cstheme="minorEastAsia"/>
          <w:sz w:val="24"/>
          <w:szCs w:val="24"/>
          <w:lang w:val="en-US" w:eastAsia="zh-CN"/>
        </w:rPr>
        <w:t>一、附件二。</w:t>
      </w:r>
    </w:p>
    <w:p>
      <w:pPr>
        <w:spacing w:before="154"/>
        <w:ind w:firstLine="480" w:firstLineChars="200"/>
        <w:jc w:val="left"/>
        <w:outlineLvl w:val="1"/>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sz w:val="24"/>
          <w:szCs w:val="24"/>
        </w:rPr>
        <w:t>按照政府采购规定，欢迎各</w:t>
      </w:r>
      <w:r>
        <w:rPr>
          <w:rFonts w:hint="eastAsia" w:asciiTheme="minorEastAsia" w:hAnsiTheme="minorEastAsia" w:eastAsiaTheme="minorEastAsia" w:cstheme="minorEastAsia"/>
          <w:sz w:val="24"/>
          <w:szCs w:val="24"/>
          <w:lang w:val="en-US" w:eastAsia="zh-CN"/>
        </w:rPr>
        <w:t>资质</w:t>
      </w:r>
      <w:r>
        <w:rPr>
          <w:rFonts w:hint="eastAsia" w:asciiTheme="minorEastAsia" w:hAnsiTheme="minorEastAsia" w:eastAsiaTheme="minorEastAsia" w:cstheme="minorEastAsia"/>
          <w:sz w:val="24"/>
          <w:szCs w:val="24"/>
        </w:rPr>
        <w:t>供应商参与本项目采购的投标报价（咨询电话：</w:t>
      </w:r>
      <w:r>
        <w:rPr>
          <w:rFonts w:hint="eastAsia" w:asciiTheme="minorEastAsia" w:hAnsiTheme="minorEastAsia" w:eastAsiaTheme="minorEastAsia" w:cstheme="minorEastAsia"/>
          <w:sz w:val="24"/>
          <w:szCs w:val="24"/>
          <w:lang w:val="en-US" w:eastAsia="zh-CN"/>
        </w:rPr>
        <w:t>学工处0714-6379919</w:t>
      </w:r>
      <w:r>
        <w:rPr>
          <w:rFonts w:hint="eastAsia" w:asciiTheme="minorEastAsia" w:hAnsiTheme="minorEastAsia" w:eastAsiaTheme="minorEastAsia" w:cstheme="minorEastAsia"/>
          <w:sz w:val="24"/>
          <w:szCs w:val="24"/>
        </w:rPr>
        <w:t>），本项目的采购预算为人民币约1</w:t>
      </w:r>
      <w:r>
        <w:rPr>
          <w:rFonts w:hint="eastAsia" w:asciiTheme="minorEastAsia" w:hAnsiTheme="minorEastAsia" w:eastAsiaTheme="minorEastAsia" w:cstheme="minorEastAsia"/>
          <w:sz w:val="24"/>
          <w:szCs w:val="24"/>
          <w:lang w:val="en-US" w:eastAsia="zh-CN"/>
        </w:rPr>
        <w:t>2890</w:t>
      </w:r>
      <w:r>
        <w:rPr>
          <w:rFonts w:hint="eastAsia" w:asciiTheme="minorEastAsia" w:hAnsiTheme="minorEastAsia" w:eastAsiaTheme="minorEastAsia" w:cstheme="minorEastAsia"/>
          <w:sz w:val="24"/>
          <w:szCs w:val="24"/>
        </w:rPr>
        <w:t>元，各供应商投标报价文件须盖章、并提供营业执照复印件，用档案袋密封，封面注明投标名称、联系人、联系电话。投标报价文件请于2020年1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日上午9:30前送交学校总务处，地址：黄石市发展大道155号（湖北城市职业学校），联系人：李老师0714-6379883、15072056627。</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本项目采购费用包干（包干价）。学校公开询价小组按同等条件下本项目投标报价的总报价最低者成交，成交结果经学校党政联席会研究通过后直接通知成交供应商。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湖北城市职业学校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7" w:lineRule="atLeast"/>
        <w:ind w:right="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7" w:lineRule="atLeast"/>
        <w:ind w:right="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据国家相关规定，干粉灭火器的强制报废年限是10年，</w:t>
      </w:r>
      <w:r>
        <w:rPr>
          <w:rFonts w:hint="eastAsia" w:asciiTheme="minorEastAsia" w:hAnsiTheme="minorEastAsia" w:eastAsiaTheme="minorEastAsia" w:cstheme="minorEastAsia"/>
          <w:sz w:val="24"/>
          <w:szCs w:val="24"/>
          <w:lang w:eastAsia="zh-CN"/>
        </w:rPr>
        <w:t>即</w:t>
      </w:r>
      <w:r>
        <w:rPr>
          <w:rFonts w:hint="eastAsia" w:asciiTheme="minorEastAsia" w:hAnsiTheme="minorEastAsia" w:eastAsiaTheme="minorEastAsia" w:cstheme="minorEastAsia"/>
          <w:sz w:val="24"/>
          <w:szCs w:val="24"/>
        </w:rPr>
        <w:t>干粉灭火器筒体的有效期为10年。在正常环境温度下储存，干粉灭火剂的有效期是5年，但一般来说干粉灭火剂的更换期为1到2年。通常灭火器在重新充装时，维修单位都会贴上灭火器的年检标签，每隔1年都需要重新充装干粉灭火剂</w:t>
      </w:r>
      <w:r>
        <w:rPr>
          <w:rFonts w:hint="eastAsia" w:asciiTheme="minorEastAsia" w:hAnsiTheme="minorEastAsia" w:eastAsiaTheme="minorEastAsia" w:cstheme="minorEastAsia"/>
          <w:sz w:val="24"/>
          <w:szCs w:val="24"/>
          <w:lang w:eastAsia="zh-CN"/>
        </w:rPr>
        <w:t>。目前我校有一批</w:t>
      </w:r>
      <w:r>
        <w:rPr>
          <w:rFonts w:hint="eastAsia" w:asciiTheme="minorEastAsia" w:hAnsiTheme="minorEastAsia" w:eastAsiaTheme="minorEastAsia" w:cstheme="minorEastAsia"/>
          <w:sz w:val="24"/>
          <w:szCs w:val="24"/>
        </w:rPr>
        <w:t>灭火器</w:t>
      </w:r>
      <w:r>
        <w:rPr>
          <w:rFonts w:hint="eastAsia" w:asciiTheme="minorEastAsia" w:hAnsiTheme="minorEastAsia" w:eastAsiaTheme="minorEastAsia" w:cstheme="minorEastAsia"/>
          <w:sz w:val="24"/>
          <w:szCs w:val="24"/>
          <w:lang w:eastAsia="zh-CN"/>
        </w:rPr>
        <w:t>于</w:t>
      </w:r>
      <w:r>
        <w:rPr>
          <w:rFonts w:hint="eastAsia" w:asciiTheme="minorEastAsia" w:hAnsiTheme="minorEastAsia" w:eastAsiaTheme="minorEastAsia" w:cstheme="minorEastAsia"/>
          <w:sz w:val="24"/>
          <w:szCs w:val="24"/>
          <w:lang w:val="en-US" w:eastAsia="zh-CN"/>
        </w:rPr>
        <w:t>2020年11月18日到有效期</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具体如下：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196"/>
        <w:gridCol w:w="1350"/>
        <w:gridCol w:w="223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40" w:lineRule="auto"/>
              <w:ind w:right="0" w:firstLine="241" w:firstLineChars="100"/>
              <w:jc w:val="both"/>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地点</w:t>
            </w:r>
          </w:p>
        </w:tc>
        <w:tc>
          <w:tcPr>
            <w:tcW w:w="1420" w:type="dxa"/>
          </w:tcPr>
          <w:p>
            <w:pPr>
              <w:pStyle w:val="4"/>
              <w:keepNext w:val="0"/>
              <w:keepLines w:val="0"/>
              <w:widowControl/>
              <w:suppressLineNumbers w:val="0"/>
              <w:spacing w:before="226" w:beforeAutospacing="0" w:after="0" w:afterAutospacing="0" w:line="240" w:lineRule="auto"/>
              <w:ind w:right="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名</w:t>
            </w:r>
            <w:r>
              <w:rPr>
                <w:rFonts w:hint="eastAsia" w:asciiTheme="minorEastAsia" w:hAnsiTheme="minorEastAsia" w:eastAsiaTheme="minorEastAsia" w:cstheme="minorEastAsia"/>
                <w:b/>
                <w:bCs/>
                <w:sz w:val="24"/>
                <w:szCs w:val="24"/>
                <w:vertAlign w:val="baseline"/>
                <w:lang w:val="en-US" w:eastAsia="zh-CN"/>
              </w:rPr>
              <w:t xml:space="preserve"> </w:t>
            </w:r>
            <w:r>
              <w:rPr>
                <w:rFonts w:hint="eastAsia" w:asciiTheme="minorEastAsia" w:hAnsiTheme="minorEastAsia" w:eastAsiaTheme="minorEastAsia" w:cstheme="minorEastAsia"/>
                <w:b/>
                <w:bCs/>
                <w:sz w:val="24"/>
                <w:szCs w:val="24"/>
                <w:vertAlign w:val="baseline"/>
                <w:lang w:eastAsia="zh-CN"/>
              </w:rPr>
              <w:t>称</w:t>
            </w:r>
          </w:p>
        </w:tc>
        <w:tc>
          <w:tcPr>
            <w:tcW w:w="1196" w:type="dxa"/>
          </w:tcPr>
          <w:p>
            <w:pPr>
              <w:pStyle w:val="4"/>
              <w:keepNext w:val="0"/>
              <w:keepLines w:val="0"/>
              <w:widowControl/>
              <w:suppressLineNumbers w:val="0"/>
              <w:spacing w:before="226" w:beforeAutospacing="0" w:after="0" w:afterAutospacing="0" w:line="240" w:lineRule="auto"/>
              <w:ind w:right="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规格</w:t>
            </w:r>
          </w:p>
        </w:tc>
        <w:tc>
          <w:tcPr>
            <w:tcW w:w="1350" w:type="dxa"/>
          </w:tcPr>
          <w:p>
            <w:pPr>
              <w:pStyle w:val="4"/>
              <w:keepNext w:val="0"/>
              <w:keepLines w:val="0"/>
              <w:widowControl/>
              <w:suppressLineNumbers w:val="0"/>
              <w:spacing w:before="226" w:beforeAutospacing="0" w:after="0" w:afterAutospacing="0" w:line="240" w:lineRule="auto"/>
              <w:ind w:right="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数量</w:t>
            </w:r>
          </w:p>
        </w:tc>
        <w:tc>
          <w:tcPr>
            <w:tcW w:w="2235" w:type="dxa"/>
          </w:tcPr>
          <w:p>
            <w:pPr>
              <w:pStyle w:val="4"/>
              <w:keepNext w:val="0"/>
              <w:keepLines w:val="0"/>
              <w:widowControl/>
              <w:suppressLineNumbers w:val="0"/>
              <w:spacing w:before="226" w:beforeAutospacing="0" w:after="0" w:afterAutospacing="0" w:line="240" w:lineRule="auto"/>
              <w:ind w:right="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val="en-US" w:eastAsia="zh-CN"/>
              </w:rPr>
              <w:t xml:space="preserve">充 </w:t>
            </w:r>
            <w:r>
              <w:rPr>
                <w:rFonts w:hint="eastAsia" w:asciiTheme="minorEastAsia" w:hAnsiTheme="minorEastAsia" w:eastAsiaTheme="minorEastAsia" w:cstheme="minorEastAsia"/>
                <w:b/>
                <w:bCs/>
                <w:sz w:val="24"/>
                <w:szCs w:val="24"/>
                <w:vertAlign w:val="baseline"/>
                <w:lang w:eastAsia="zh-CN"/>
              </w:rPr>
              <w:t>装</w:t>
            </w:r>
            <w:r>
              <w:rPr>
                <w:rFonts w:hint="eastAsia" w:asciiTheme="minorEastAsia" w:hAnsiTheme="minorEastAsia" w:eastAsiaTheme="minorEastAsia" w:cstheme="minorEastAsia"/>
                <w:b/>
                <w:bCs/>
                <w:sz w:val="24"/>
                <w:szCs w:val="24"/>
                <w:vertAlign w:val="baseline"/>
                <w:lang w:val="en-US" w:eastAsia="zh-CN"/>
              </w:rPr>
              <w:t xml:space="preserve"> </w:t>
            </w:r>
            <w:r>
              <w:rPr>
                <w:rFonts w:hint="eastAsia" w:asciiTheme="minorEastAsia" w:hAnsiTheme="minorEastAsia" w:eastAsiaTheme="minorEastAsia" w:cstheme="minorEastAsia"/>
                <w:b/>
                <w:bCs/>
                <w:sz w:val="24"/>
                <w:szCs w:val="24"/>
                <w:vertAlign w:val="baseline"/>
                <w:lang w:eastAsia="zh-CN"/>
              </w:rPr>
              <w:t>时</w:t>
            </w:r>
            <w:r>
              <w:rPr>
                <w:rFonts w:hint="eastAsia" w:asciiTheme="minorEastAsia" w:hAnsiTheme="minorEastAsia" w:eastAsiaTheme="minorEastAsia" w:cstheme="minorEastAsia"/>
                <w:b/>
                <w:bCs/>
                <w:sz w:val="24"/>
                <w:szCs w:val="24"/>
                <w:vertAlign w:val="baseline"/>
                <w:lang w:val="en-US" w:eastAsia="zh-CN"/>
              </w:rPr>
              <w:t xml:space="preserve"> </w:t>
            </w:r>
            <w:r>
              <w:rPr>
                <w:rFonts w:hint="eastAsia" w:asciiTheme="minorEastAsia" w:hAnsiTheme="minorEastAsia" w:eastAsiaTheme="minorEastAsia" w:cstheme="minorEastAsia"/>
                <w:b/>
                <w:bCs/>
                <w:sz w:val="24"/>
                <w:szCs w:val="24"/>
                <w:vertAlign w:val="baseline"/>
                <w:lang w:eastAsia="zh-CN"/>
              </w:rPr>
              <w:t>间</w:t>
            </w:r>
          </w:p>
        </w:tc>
        <w:tc>
          <w:tcPr>
            <w:tcW w:w="901" w:type="dxa"/>
          </w:tcPr>
          <w:p>
            <w:pPr>
              <w:pStyle w:val="4"/>
              <w:keepNext w:val="0"/>
              <w:keepLines w:val="0"/>
              <w:widowControl/>
              <w:suppressLineNumbers w:val="0"/>
              <w:spacing w:before="226" w:beforeAutospacing="0" w:after="0" w:afterAutospacing="0" w:line="240" w:lineRule="auto"/>
              <w:ind w:right="0"/>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firstLine="240" w:firstLineChars="100"/>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图书馆</w:t>
            </w: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干粉灭火器</w:t>
            </w: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33瓶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二氧化碳灭火器</w:t>
            </w: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办公教学综合楼</w:t>
            </w: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干粉灭火器</w:t>
            </w: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16瓶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30瓶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38瓶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二氧化碳灭火器</w:t>
            </w: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学生宿舍</w:t>
            </w: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干粉灭火器</w:t>
            </w: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48瓶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二氧化碳灭火器</w:t>
            </w: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食堂厨房</w:t>
            </w: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干粉灭火器</w:t>
            </w: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26瓶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实训大楼</w:t>
            </w: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干粉灭火器</w:t>
            </w: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54瓶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二氧化碳灭火器</w:t>
            </w: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计算机大楼</w:t>
            </w: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干粉灭火器</w:t>
            </w: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18瓶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数控机加工中心</w:t>
            </w: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干粉灭火器</w:t>
            </w: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二氧化碳灭火器</w:t>
            </w: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微型消防站</w:t>
            </w: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干粉灭火器</w:t>
            </w: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c>
          <w:tcPr>
            <w:tcW w:w="142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p>
        </w:tc>
        <w:tc>
          <w:tcPr>
            <w:tcW w:w="1196"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8公斤</w:t>
            </w:r>
          </w:p>
        </w:tc>
        <w:tc>
          <w:tcPr>
            <w:tcW w:w="1350"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6瓶</w:t>
            </w:r>
          </w:p>
        </w:tc>
        <w:tc>
          <w:tcPr>
            <w:tcW w:w="2235" w:type="dxa"/>
          </w:tcPr>
          <w:p>
            <w:pPr>
              <w:pStyle w:val="4"/>
              <w:keepNext w:val="0"/>
              <w:keepLines w:val="0"/>
              <w:widowControl/>
              <w:suppressLineNumbers w:val="0"/>
              <w:spacing w:before="226" w:beforeAutospacing="0" w:after="0" w:afterAutospacing="0" w:line="27" w:lineRule="atLeast"/>
              <w:ind w:right="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2019年11月18日</w:t>
            </w:r>
          </w:p>
        </w:tc>
        <w:tc>
          <w:tcPr>
            <w:tcW w:w="901" w:type="dxa"/>
          </w:tcPr>
          <w:p>
            <w:pPr>
              <w:pStyle w:val="4"/>
              <w:keepNext w:val="0"/>
              <w:keepLines w:val="0"/>
              <w:widowControl/>
              <w:suppressLineNumbers w:val="0"/>
              <w:spacing w:before="226" w:beforeAutospacing="0" w:after="0" w:afterAutospacing="0" w:line="27" w:lineRule="atLeast"/>
              <w:ind w:right="0"/>
              <w:jc w:val="both"/>
              <w:rPr>
                <w:rFonts w:hint="eastAsia" w:asciiTheme="minorEastAsia" w:hAnsiTheme="minorEastAsia" w:eastAsiaTheme="minorEastAsia" w:cstheme="minorEastAsia"/>
                <w:sz w:val="24"/>
                <w:szCs w:val="24"/>
                <w:vertAlign w:val="baseline"/>
                <w:lang w:eastAsia="zh-CN"/>
              </w:rPr>
            </w:pPr>
          </w:p>
        </w:tc>
      </w:tr>
    </w:tbl>
    <w:p>
      <w:pPr>
        <w:spacing w:before="154"/>
        <w:jc w:val="left"/>
        <w:outlineLvl w:val="1"/>
        <w:rPr>
          <w:rFonts w:hint="eastAsia" w:asciiTheme="minorEastAsia" w:hAnsiTheme="minorEastAsia" w:eastAsiaTheme="minorEastAsia" w:cstheme="minorEastAsia"/>
          <w:b w:val="0"/>
          <w:bCs w:val="0"/>
          <w:kern w:val="0"/>
          <w:sz w:val="24"/>
          <w:szCs w:val="24"/>
          <w:lang w:val="en-US" w:eastAsia="zh-CN"/>
        </w:rPr>
      </w:pPr>
    </w:p>
    <w:p>
      <w:pPr>
        <w:spacing w:before="154"/>
        <w:jc w:val="left"/>
        <w:outlineLvl w:val="1"/>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附件二：</w:t>
      </w:r>
    </w:p>
    <w:p>
      <w:pPr>
        <w:spacing w:before="154"/>
        <w:jc w:val="center"/>
        <w:outlineLvl w:val="1"/>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湖北城市职业学校办公设备（耗材）采购</w:t>
      </w:r>
      <w:r>
        <w:rPr>
          <w:rFonts w:hint="eastAsia" w:asciiTheme="minorEastAsia" w:hAnsiTheme="minorEastAsia" w:eastAsiaTheme="minorEastAsia" w:cstheme="minorEastAsia"/>
          <w:b/>
          <w:bCs/>
          <w:kern w:val="0"/>
          <w:sz w:val="24"/>
          <w:szCs w:val="24"/>
          <w:lang w:val="en-US" w:eastAsia="zh-CN"/>
        </w:rPr>
        <w:t>询价报价</w:t>
      </w:r>
      <w:r>
        <w:rPr>
          <w:rFonts w:hint="eastAsia" w:asciiTheme="minorEastAsia" w:hAnsiTheme="minorEastAsia" w:eastAsiaTheme="minorEastAsia" w:cstheme="minorEastAsia"/>
          <w:b/>
          <w:bCs/>
          <w:kern w:val="0"/>
          <w:sz w:val="24"/>
          <w:szCs w:val="24"/>
        </w:rPr>
        <w:t>单</w:t>
      </w:r>
    </w:p>
    <w:p>
      <w:pPr>
        <w:spacing w:before="154"/>
        <w:jc w:val="both"/>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申报处室：</w:t>
      </w:r>
      <w:r>
        <w:rPr>
          <w:rFonts w:hint="eastAsia" w:asciiTheme="minorEastAsia" w:hAnsiTheme="minorEastAsia" w:eastAsiaTheme="minorEastAsia" w:cstheme="minorEastAsia"/>
          <w:kern w:val="0"/>
          <w:sz w:val="24"/>
          <w:szCs w:val="24"/>
          <w:lang w:eastAsia="zh-CN"/>
        </w:rPr>
        <w:t>学工处</w:t>
      </w:r>
      <w:r>
        <w:rPr>
          <w:rFonts w:hint="eastAsia" w:asciiTheme="minorEastAsia" w:hAnsiTheme="minorEastAsia" w:eastAsiaTheme="minorEastAsia" w:cstheme="minorEastAsia"/>
          <w:kern w:val="0"/>
          <w:sz w:val="24"/>
          <w:szCs w:val="24"/>
        </w:rPr>
        <w:t xml:space="preserve">                </w:t>
      </w:r>
    </w:p>
    <w:p>
      <w:pPr>
        <w:spacing w:before="154"/>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p>
    <w:tbl>
      <w:tblPr>
        <w:tblStyle w:val="5"/>
        <w:tblW w:w="4862" w:type="pct"/>
        <w:jc w:val="center"/>
        <w:tblLayout w:type="autofit"/>
        <w:tblCellMar>
          <w:top w:w="0" w:type="dxa"/>
          <w:left w:w="108" w:type="dxa"/>
          <w:bottom w:w="0" w:type="dxa"/>
          <w:right w:w="108" w:type="dxa"/>
        </w:tblCellMar>
      </w:tblPr>
      <w:tblGrid>
        <w:gridCol w:w="2008"/>
        <w:gridCol w:w="1664"/>
        <w:gridCol w:w="867"/>
        <w:gridCol w:w="1170"/>
        <w:gridCol w:w="1275"/>
        <w:gridCol w:w="1303"/>
      </w:tblGrid>
      <w:tr>
        <w:tblPrEx>
          <w:tblCellMar>
            <w:top w:w="0" w:type="dxa"/>
            <w:left w:w="108" w:type="dxa"/>
            <w:bottom w:w="0" w:type="dxa"/>
            <w:right w:w="108" w:type="dxa"/>
          </w:tblCellMar>
        </w:tblPrEx>
        <w:trPr>
          <w:trHeight w:val="707" w:hRule="atLeast"/>
          <w:jc w:val="center"/>
        </w:trPr>
        <w:tc>
          <w:tcPr>
            <w:tcW w:w="1211" w:type="pct"/>
            <w:tcBorders>
              <w:top w:val="single" w:color="000000" w:sz="4" w:space="0"/>
              <w:left w:val="single" w:color="000000" w:sz="4" w:space="0"/>
              <w:bottom w:val="single" w:color="000000" w:sz="4" w:space="0"/>
              <w:right w:val="single" w:color="000000" w:sz="4" w:space="0"/>
            </w:tcBorders>
          </w:tcPr>
          <w:p>
            <w:pPr>
              <w:spacing w:before="154"/>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采购用途</w:t>
            </w:r>
          </w:p>
        </w:tc>
        <w:tc>
          <w:tcPr>
            <w:tcW w:w="3788" w:type="pct"/>
            <w:gridSpan w:val="5"/>
            <w:tcBorders>
              <w:top w:val="single" w:color="000000" w:sz="4" w:space="0"/>
              <w:left w:val="nil"/>
              <w:bottom w:val="single" w:color="000000" w:sz="4" w:space="0"/>
              <w:right w:val="single" w:color="000000" w:sz="4" w:space="0"/>
            </w:tcBorders>
          </w:tcPr>
          <w:p>
            <w:pPr>
              <w:spacing w:before="154"/>
              <w:jc w:val="both"/>
              <w:outlineLvl w:val="1"/>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2020</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lang w:eastAsia="zh-CN"/>
              </w:rPr>
              <w:t>学校灭火器（使用期满）更换</w:t>
            </w:r>
          </w:p>
        </w:tc>
      </w:tr>
      <w:tr>
        <w:tblPrEx>
          <w:tblCellMar>
            <w:top w:w="0" w:type="dxa"/>
            <w:left w:w="108" w:type="dxa"/>
            <w:bottom w:w="0" w:type="dxa"/>
            <w:right w:w="108" w:type="dxa"/>
          </w:tblCellMar>
        </w:tblPrEx>
        <w:trPr>
          <w:trHeight w:val="667" w:hRule="atLeast"/>
          <w:jc w:val="center"/>
        </w:trPr>
        <w:tc>
          <w:tcPr>
            <w:tcW w:w="1211" w:type="pct"/>
            <w:tcBorders>
              <w:top w:val="single" w:color="000000" w:sz="4" w:space="0"/>
              <w:left w:val="single" w:color="000000" w:sz="4" w:space="0"/>
              <w:bottom w:val="single" w:color="000000" w:sz="4" w:space="0"/>
              <w:right w:val="single" w:color="000000" w:sz="4" w:space="0"/>
            </w:tcBorders>
          </w:tcPr>
          <w:p>
            <w:pPr>
              <w:spacing w:before="154"/>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物品名称</w:t>
            </w:r>
          </w:p>
        </w:tc>
        <w:tc>
          <w:tcPr>
            <w:tcW w:w="1004" w:type="pct"/>
            <w:tcBorders>
              <w:top w:val="single" w:color="000000" w:sz="4" w:space="0"/>
              <w:left w:val="nil"/>
              <w:bottom w:val="single" w:color="000000" w:sz="4" w:space="0"/>
              <w:right w:val="single" w:color="000000" w:sz="4" w:space="0"/>
            </w:tcBorders>
          </w:tcPr>
          <w:p>
            <w:pPr>
              <w:spacing w:before="154"/>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规格</w:t>
            </w:r>
          </w:p>
        </w:tc>
        <w:tc>
          <w:tcPr>
            <w:tcW w:w="522" w:type="pct"/>
            <w:tcBorders>
              <w:top w:val="single" w:color="000000" w:sz="4" w:space="0"/>
              <w:left w:val="nil"/>
              <w:bottom w:val="single" w:color="000000" w:sz="4" w:space="0"/>
              <w:right w:val="single" w:color="000000" w:sz="12" w:space="0"/>
            </w:tcBorders>
          </w:tcPr>
          <w:p>
            <w:pPr>
              <w:spacing w:before="154"/>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c>
          <w:tcPr>
            <w:tcW w:w="706" w:type="pct"/>
            <w:tcBorders>
              <w:top w:val="single" w:color="000000" w:sz="4" w:space="0"/>
              <w:left w:val="nil"/>
              <w:bottom w:val="single" w:color="000000" w:sz="4" w:space="0"/>
              <w:right w:val="single" w:color="000000" w:sz="4" w:space="0"/>
            </w:tcBorders>
          </w:tcPr>
          <w:p>
            <w:pPr>
              <w:spacing w:before="154"/>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769" w:type="pct"/>
            <w:tcBorders>
              <w:top w:val="single" w:color="000000" w:sz="4" w:space="0"/>
              <w:left w:val="nil"/>
              <w:bottom w:val="single" w:color="000000" w:sz="4" w:space="0"/>
              <w:right w:val="single" w:color="000000" w:sz="4" w:space="0"/>
            </w:tcBorders>
          </w:tcPr>
          <w:p>
            <w:pPr>
              <w:spacing w:before="154"/>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单价</w:t>
            </w:r>
          </w:p>
        </w:tc>
        <w:tc>
          <w:tcPr>
            <w:tcW w:w="785" w:type="pct"/>
            <w:tcBorders>
              <w:top w:val="single" w:color="000000" w:sz="4" w:space="0"/>
              <w:left w:val="nil"/>
              <w:bottom w:val="single" w:color="000000" w:sz="4" w:space="0"/>
              <w:right w:val="single" w:color="000000" w:sz="4" w:space="0"/>
            </w:tcBorders>
          </w:tcPr>
          <w:p>
            <w:pPr>
              <w:spacing w:before="154"/>
              <w:jc w:val="center"/>
              <w:outlineLvl w:val="1"/>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小计</w:t>
            </w:r>
          </w:p>
        </w:tc>
      </w:tr>
      <w:tr>
        <w:tblPrEx>
          <w:tblCellMar>
            <w:top w:w="0" w:type="dxa"/>
            <w:left w:w="108" w:type="dxa"/>
            <w:bottom w:w="0" w:type="dxa"/>
            <w:right w:w="108" w:type="dxa"/>
          </w:tblCellMar>
        </w:tblPrEx>
        <w:trPr>
          <w:trHeight w:val="607" w:hRule="atLeast"/>
          <w:jc w:val="center"/>
        </w:trPr>
        <w:tc>
          <w:tcPr>
            <w:tcW w:w="1211"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干粉灭火器</w:t>
            </w:r>
          </w:p>
        </w:tc>
        <w:tc>
          <w:tcPr>
            <w:tcW w:w="1004"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8公斤</w:t>
            </w:r>
          </w:p>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rPr>
            </w:pPr>
          </w:p>
        </w:tc>
        <w:tc>
          <w:tcPr>
            <w:tcW w:w="522" w:type="pct"/>
            <w:tcBorders>
              <w:top w:val="single" w:color="000000" w:sz="4" w:space="0"/>
              <w:left w:val="nil"/>
              <w:bottom w:val="single" w:color="000000" w:sz="4"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瓶</w:t>
            </w:r>
          </w:p>
        </w:tc>
        <w:tc>
          <w:tcPr>
            <w:tcW w:w="706"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56</w:t>
            </w:r>
          </w:p>
        </w:tc>
        <w:tc>
          <w:tcPr>
            <w:tcW w:w="769"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val="en-US" w:eastAsia="zh-CN"/>
              </w:rPr>
            </w:pPr>
          </w:p>
        </w:tc>
        <w:tc>
          <w:tcPr>
            <w:tcW w:w="785"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both"/>
              <w:textAlignment w:val="auto"/>
              <w:outlineLvl w:val="2"/>
              <w:rPr>
                <w:rFonts w:hint="eastAsia" w:asciiTheme="minorEastAsia" w:hAnsiTheme="minorEastAsia" w:eastAsiaTheme="minorEastAsia" w:cstheme="minorEastAsia"/>
                <w:kern w:val="0"/>
                <w:sz w:val="24"/>
                <w:szCs w:val="24"/>
                <w:lang w:val="en-US" w:eastAsia="zh-CN"/>
              </w:rPr>
            </w:pPr>
          </w:p>
        </w:tc>
      </w:tr>
      <w:tr>
        <w:tblPrEx>
          <w:tblCellMar>
            <w:top w:w="0" w:type="dxa"/>
            <w:left w:w="108" w:type="dxa"/>
            <w:bottom w:w="0" w:type="dxa"/>
            <w:right w:w="108" w:type="dxa"/>
          </w:tblCellMar>
        </w:tblPrEx>
        <w:trPr>
          <w:trHeight w:val="932" w:hRule="atLeast"/>
          <w:jc w:val="center"/>
        </w:trPr>
        <w:tc>
          <w:tcPr>
            <w:tcW w:w="1211"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eastAsia="zh-CN"/>
              </w:rPr>
            </w:pPr>
          </w:p>
        </w:tc>
        <w:tc>
          <w:tcPr>
            <w:tcW w:w="1004"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4公斤</w:t>
            </w:r>
          </w:p>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eastAsia="zh-CN"/>
              </w:rPr>
            </w:pPr>
          </w:p>
        </w:tc>
        <w:tc>
          <w:tcPr>
            <w:tcW w:w="522" w:type="pct"/>
            <w:tcBorders>
              <w:top w:val="single" w:color="000000" w:sz="4" w:space="0"/>
              <w:left w:val="nil"/>
              <w:bottom w:val="single" w:color="000000" w:sz="4"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瓶</w:t>
            </w:r>
          </w:p>
        </w:tc>
        <w:tc>
          <w:tcPr>
            <w:tcW w:w="706"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190</w:t>
            </w:r>
          </w:p>
        </w:tc>
        <w:tc>
          <w:tcPr>
            <w:tcW w:w="769"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val="en-US" w:eastAsia="zh-CN"/>
              </w:rPr>
            </w:pPr>
          </w:p>
        </w:tc>
        <w:tc>
          <w:tcPr>
            <w:tcW w:w="785"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both"/>
              <w:textAlignment w:val="auto"/>
              <w:outlineLvl w:val="2"/>
              <w:rPr>
                <w:rFonts w:hint="eastAsia" w:asciiTheme="minorEastAsia" w:hAnsiTheme="minorEastAsia" w:eastAsiaTheme="minorEastAsia" w:cstheme="minorEastAsia"/>
                <w:kern w:val="0"/>
                <w:sz w:val="24"/>
                <w:szCs w:val="24"/>
                <w:lang w:val="en-US" w:eastAsia="zh-CN"/>
              </w:rPr>
            </w:pPr>
          </w:p>
        </w:tc>
      </w:tr>
      <w:tr>
        <w:tblPrEx>
          <w:tblCellMar>
            <w:top w:w="0" w:type="dxa"/>
            <w:left w:w="108" w:type="dxa"/>
            <w:bottom w:w="0" w:type="dxa"/>
            <w:right w:w="108" w:type="dxa"/>
          </w:tblCellMar>
        </w:tblPrEx>
        <w:trPr>
          <w:trHeight w:val="932" w:hRule="atLeast"/>
          <w:jc w:val="center"/>
        </w:trPr>
        <w:tc>
          <w:tcPr>
            <w:tcW w:w="1211"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eastAsia="zh-CN"/>
              </w:rPr>
            </w:pPr>
          </w:p>
        </w:tc>
        <w:tc>
          <w:tcPr>
            <w:tcW w:w="1004"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3公斤</w:t>
            </w:r>
          </w:p>
        </w:tc>
        <w:tc>
          <w:tcPr>
            <w:tcW w:w="522" w:type="pct"/>
            <w:tcBorders>
              <w:top w:val="single" w:color="000000" w:sz="4" w:space="0"/>
              <w:left w:val="nil"/>
              <w:bottom w:val="single" w:color="000000" w:sz="4"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瓶</w:t>
            </w:r>
          </w:p>
        </w:tc>
        <w:tc>
          <w:tcPr>
            <w:tcW w:w="706"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xml:space="preserve">42 </w:t>
            </w:r>
          </w:p>
        </w:tc>
        <w:tc>
          <w:tcPr>
            <w:tcW w:w="769"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val="en-US" w:eastAsia="zh-CN"/>
              </w:rPr>
            </w:pPr>
          </w:p>
        </w:tc>
        <w:tc>
          <w:tcPr>
            <w:tcW w:w="785"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both"/>
              <w:textAlignment w:val="auto"/>
              <w:outlineLvl w:val="2"/>
              <w:rPr>
                <w:rFonts w:hint="eastAsia" w:asciiTheme="minorEastAsia" w:hAnsiTheme="minorEastAsia" w:eastAsiaTheme="minorEastAsia" w:cstheme="minorEastAsia"/>
                <w:kern w:val="0"/>
                <w:sz w:val="24"/>
                <w:szCs w:val="24"/>
                <w:lang w:val="en-US" w:eastAsia="zh-CN"/>
              </w:rPr>
            </w:pPr>
          </w:p>
        </w:tc>
      </w:tr>
      <w:tr>
        <w:tblPrEx>
          <w:tblCellMar>
            <w:top w:w="0" w:type="dxa"/>
            <w:left w:w="108" w:type="dxa"/>
            <w:bottom w:w="0" w:type="dxa"/>
            <w:right w:w="108" w:type="dxa"/>
          </w:tblCellMar>
        </w:tblPrEx>
        <w:trPr>
          <w:trHeight w:val="932" w:hRule="atLeast"/>
          <w:jc w:val="center"/>
        </w:trPr>
        <w:tc>
          <w:tcPr>
            <w:tcW w:w="1211"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二氧化碳灭火器</w:t>
            </w:r>
          </w:p>
        </w:tc>
        <w:tc>
          <w:tcPr>
            <w:tcW w:w="1004"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3公斤</w:t>
            </w:r>
          </w:p>
        </w:tc>
        <w:tc>
          <w:tcPr>
            <w:tcW w:w="522" w:type="pct"/>
            <w:tcBorders>
              <w:top w:val="single" w:color="000000" w:sz="4" w:space="0"/>
              <w:left w:val="nil"/>
              <w:bottom w:val="single" w:color="000000" w:sz="4"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瓶</w:t>
            </w:r>
          </w:p>
        </w:tc>
        <w:tc>
          <w:tcPr>
            <w:tcW w:w="706"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36</w:t>
            </w:r>
          </w:p>
        </w:tc>
        <w:tc>
          <w:tcPr>
            <w:tcW w:w="769"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rPr>
            </w:pPr>
          </w:p>
        </w:tc>
        <w:tc>
          <w:tcPr>
            <w:tcW w:w="785"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both"/>
              <w:textAlignment w:val="auto"/>
              <w:outlineLvl w:val="2"/>
              <w:rPr>
                <w:rFonts w:hint="eastAsia" w:asciiTheme="minorEastAsia" w:hAnsiTheme="minorEastAsia" w:eastAsiaTheme="minorEastAsia" w:cstheme="minorEastAsia"/>
                <w:kern w:val="0"/>
                <w:sz w:val="24"/>
                <w:szCs w:val="24"/>
                <w:lang w:val="en-US" w:eastAsia="zh-CN"/>
              </w:rPr>
            </w:pPr>
          </w:p>
        </w:tc>
      </w:tr>
      <w:tr>
        <w:tblPrEx>
          <w:tblCellMar>
            <w:top w:w="0" w:type="dxa"/>
            <w:left w:w="108" w:type="dxa"/>
            <w:bottom w:w="0" w:type="dxa"/>
            <w:right w:w="108" w:type="dxa"/>
          </w:tblCellMar>
        </w:tblPrEx>
        <w:trPr>
          <w:trHeight w:val="697" w:hRule="atLeast"/>
          <w:jc w:val="center"/>
        </w:trPr>
        <w:tc>
          <w:tcPr>
            <w:tcW w:w="1211"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val="en-US" w:eastAsia="zh-CN"/>
              </w:rPr>
            </w:pPr>
          </w:p>
        </w:tc>
        <w:tc>
          <w:tcPr>
            <w:tcW w:w="1004"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2公斤</w:t>
            </w:r>
          </w:p>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lang w:val="en-US" w:eastAsia="zh-CN"/>
              </w:rPr>
            </w:pPr>
          </w:p>
        </w:tc>
        <w:tc>
          <w:tcPr>
            <w:tcW w:w="522" w:type="pct"/>
            <w:tcBorders>
              <w:top w:val="single" w:color="000000" w:sz="4" w:space="0"/>
              <w:left w:val="nil"/>
              <w:bottom w:val="single" w:color="000000" w:sz="4"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瓶</w:t>
            </w:r>
          </w:p>
        </w:tc>
        <w:tc>
          <w:tcPr>
            <w:tcW w:w="706"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 xml:space="preserve">54 </w:t>
            </w:r>
          </w:p>
        </w:tc>
        <w:tc>
          <w:tcPr>
            <w:tcW w:w="769"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center"/>
              <w:textAlignment w:val="auto"/>
              <w:outlineLvl w:val="2"/>
              <w:rPr>
                <w:rFonts w:hint="eastAsia" w:asciiTheme="minorEastAsia" w:hAnsiTheme="minorEastAsia" w:eastAsiaTheme="minorEastAsia" w:cstheme="minorEastAsia"/>
                <w:kern w:val="0"/>
                <w:sz w:val="24"/>
                <w:szCs w:val="24"/>
              </w:rPr>
            </w:pPr>
          </w:p>
        </w:tc>
        <w:tc>
          <w:tcPr>
            <w:tcW w:w="785" w:type="pct"/>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54" w:line="120" w:lineRule="auto"/>
              <w:jc w:val="both"/>
              <w:textAlignment w:val="auto"/>
              <w:outlineLvl w:val="2"/>
              <w:rPr>
                <w:rFonts w:hint="eastAsia" w:asciiTheme="minorEastAsia" w:hAnsiTheme="minorEastAsia" w:eastAsiaTheme="minorEastAsia" w:cstheme="minorEastAsia"/>
                <w:kern w:val="0"/>
                <w:sz w:val="24"/>
                <w:szCs w:val="24"/>
                <w:lang w:val="en-US" w:eastAsia="zh-CN"/>
              </w:rPr>
            </w:pPr>
          </w:p>
        </w:tc>
      </w:tr>
      <w:tr>
        <w:tblPrEx>
          <w:tblCellMar>
            <w:top w:w="0" w:type="dxa"/>
            <w:left w:w="108" w:type="dxa"/>
            <w:bottom w:w="0" w:type="dxa"/>
            <w:right w:w="108" w:type="dxa"/>
          </w:tblCellMar>
        </w:tblPrEx>
        <w:trPr>
          <w:trHeight w:val="577" w:hRule="atLeast"/>
          <w:jc w:val="center"/>
        </w:trPr>
        <w:tc>
          <w:tcPr>
            <w:tcW w:w="1211" w:type="pct"/>
            <w:tcBorders>
              <w:top w:val="single" w:color="000000" w:sz="4" w:space="0"/>
              <w:left w:val="single" w:color="000000" w:sz="4" w:space="0"/>
              <w:bottom w:val="single" w:color="000000" w:sz="4" w:space="0"/>
              <w:right w:val="single" w:color="000000" w:sz="4" w:space="0"/>
            </w:tcBorders>
          </w:tcPr>
          <w:p>
            <w:pPr>
              <w:spacing w:before="154" w:line="240" w:lineRule="auto"/>
              <w:jc w:val="center"/>
              <w:outlineLvl w:val="1"/>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总计</w:t>
            </w:r>
          </w:p>
        </w:tc>
        <w:tc>
          <w:tcPr>
            <w:tcW w:w="1527" w:type="pct"/>
            <w:gridSpan w:val="2"/>
            <w:tcBorders>
              <w:top w:val="single" w:color="000000" w:sz="4" w:space="0"/>
              <w:left w:val="nil"/>
              <w:bottom w:val="single" w:color="000000" w:sz="4" w:space="0"/>
              <w:right w:val="single" w:color="000000" w:sz="12" w:space="0"/>
            </w:tcBorders>
          </w:tcPr>
          <w:p>
            <w:pPr>
              <w:spacing w:before="154" w:line="240" w:lineRule="auto"/>
              <w:jc w:val="center"/>
              <w:outlineLvl w:val="1"/>
              <w:rPr>
                <w:rFonts w:hint="eastAsia" w:asciiTheme="minorEastAsia" w:hAnsiTheme="minorEastAsia" w:eastAsiaTheme="minorEastAsia" w:cstheme="minorEastAsia"/>
                <w:kern w:val="0"/>
                <w:sz w:val="24"/>
                <w:szCs w:val="24"/>
              </w:rPr>
            </w:pPr>
          </w:p>
        </w:tc>
        <w:tc>
          <w:tcPr>
            <w:tcW w:w="706" w:type="pct"/>
            <w:tcBorders>
              <w:top w:val="single" w:color="000000" w:sz="4" w:space="0"/>
              <w:left w:val="nil"/>
              <w:bottom w:val="single" w:color="000000" w:sz="4" w:space="0"/>
              <w:right w:val="single" w:color="000000" w:sz="4" w:space="0"/>
            </w:tcBorders>
          </w:tcPr>
          <w:p>
            <w:pPr>
              <w:spacing w:before="154" w:line="240" w:lineRule="auto"/>
              <w:jc w:val="center"/>
              <w:outlineLvl w:val="1"/>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376</w:t>
            </w:r>
          </w:p>
        </w:tc>
        <w:tc>
          <w:tcPr>
            <w:tcW w:w="769" w:type="pct"/>
            <w:tcBorders>
              <w:top w:val="single" w:color="000000" w:sz="4" w:space="0"/>
              <w:left w:val="nil"/>
              <w:bottom w:val="single" w:color="000000" w:sz="4" w:space="0"/>
              <w:right w:val="single" w:color="000000" w:sz="4" w:space="0"/>
            </w:tcBorders>
          </w:tcPr>
          <w:p>
            <w:pPr>
              <w:spacing w:before="154" w:line="240" w:lineRule="auto"/>
              <w:jc w:val="both"/>
              <w:outlineLvl w:val="1"/>
              <w:rPr>
                <w:rFonts w:hint="eastAsia" w:asciiTheme="minorEastAsia" w:hAnsiTheme="minorEastAsia" w:eastAsiaTheme="minorEastAsia" w:cstheme="minorEastAsia"/>
                <w:kern w:val="0"/>
                <w:sz w:val="24"/>
                <w:szCs w:val="24"/>
                <w:lang w:val="en-US" w:eastAsia="zh-CN"/>
              </w:rPr>
            </w:pPr>
          </w:p>
        </w:tc>
        <w:tc>
          <w:tcPr>
            <w:tcW w:w="785" w:type="pct"/>
            <w:tcBorders>
              <w:top w:val="single" w:color="000000" w:sz="4" w:space="0"/>
              <w:left w:val="nil"/>
              <w:bottom w:val="single" w:color="000000" w:sz="4" w:space="0"/>
              <w:right w:val="single" w:color="000000" w:sz="4" w:space="0"/>
            </w:tcBorders>
          </w:tcPr>
          <w:p>
            <w:pPr>
              <w:spacing w:before="154" w:line="240" w:lineRule="auto"/>
              <w:jc w:val="center"/>
              <w:outlineLvl w:val="1"/>
              <w:rPr>
                <w:rFonts w:hint="eastAsia" w:asciiTheme="minorEastAsia" w:hAnsiTheme="minorEastAsia" w:eastAsiaTheme="minorEastAsia" w:cstheme="minorEastAsia"/>
                <w:kern w:val="0"/>
                <w:sz w:val="24"/>
                <w:szCs w:val="24"/>
                <w:lang w:val="en-US" w:eastAsia="zh-CN"/>
              </w:rPr>
            </w:pPr>
          </w:p>
        </w:tc>
      </w:tr>
      <w:tr>
        <w:tblPrEx>
          <w:tblCellMar>
            <w:top w:w="0" w:type="dxa"/>
            <w:left w:w="108" w:type="dxa"/>
            <w:bottom w:w="0" w:type="dxa"/>
            <w:right w:w="108" w:type="dxa"/>
          </w:tblCellMar>
        </w:tblPrEx>
        <w:trPr>
          <w:trHeight w:val="936" w:hRule="atLeast"/>
          <w:jc w:val="center"/>
        </w:trPr>
        <w:tc>
          <w:tcPr>
            <w:tcW w:w="1211" w:type="pct"/>
            <w:tcBorders>
              <w:top w:val="single" w:color="000000" w:sz="4" w:space="0"/>
              <w:left w:val="single" w:color="000000" w:sz="4" w:space="0"/>
              <w:bottom w:val="single" w:color="000000" w:sz="4" w:space="0"/>
              <w:right w:val="single" w:color="000000" w:sz="4" w:space="0"/>
            </w:tcBorders>
            <w:vAlign w:val="center"/>
          </w:tcPr>
          <w:p>
            <w:pPr>
              <w:spacing w:before="104"/>
              <w:jc w:val="center"/>
              <w:outlineLvl w:val="1"/>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报价总金额</w:t>
            </w:r>
          </w:p>
          <w:p>
            <w:pPr>
              <w:spacing w:before="104"/>
              <w:jc w:val="center"/>
              <w:outlineLvl w:val="1"/>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（大小写）</w:t>
            </w:r>
          </w:p>
        </w:tc>
        <w:tc>
          <w:tcPr>
            <w:tcW w:w="3788" w:type="pct"/>
            <w:gridSpan w:val="5"/>
            <w:tcBorders>
              <w:top w:val="single" w:color="000000" w:sz="4" w:space="0"/>
              <w:left w:val="nil"/>
              <w:bottom w:val="single" w:color="000000" w:sz="4" w:space="0"/>
              <w:right w:val="single" w:color="000000" w:sz="4" w:space="0"/>
            </w:tcBorders>
          </w:tcPr>
          <w:p>
            <w:pPr>
              <w:jc w:val="left"/>
              <w:outlineLvl w:val="1"/>
              <w:rPr>
                <w:rFonts w:hint="eastAsia" w:asciiTheme="minorEastAsia" w:hAnsiTheme="minorEastAsia" w:eastAsiaTheme="minorEastAsia" w:cstheme="minorEastAsia"/>
                <w:kern w:val="0"/>
                <w:sz w:val="24"/>
                <w:szCs w:val="24"/>
              </w:rPr>
            </w:pPr>
          </w:p>
        </w:tc>
      </w:tr>
    </w:tbl>
    <w:p>
      <w:pPr>
        <w:spacing w:line="269" w:lineRule="exact"/>
        <w:jc w:val="left"/>
        <w:rPr>
          <w:rFonts w:hint="eastAsia" w:asciiTheme="minorEastAsia" w:hAnsiTheme="minorEastAsia" w:eastAsiaTheme="minorEastAsia" w:cstheme="minorEastAsia"/>
          <w:b/>
          <w:bCs/>
          <w:kern w:val="0"/>
          <w:sz w:val="24"/>
          <w:szCs w:val="24"/>
        </w:rPr>
      </w:pPr>
    </w:p>
    <w:p>
      <w:pPr>
        <w:spacing w:line="269" w:lineRule="exact"/>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报价单位（盖章）：</w:t>
      </w:r>
    </w:p>
    <w:p>
      <w:pPr>
        <w:spacing w:line="269" w:lineRule="exact"/>
        <w:jc w:val="left"/>
        <w:rPr>
          <w:rFonts w:hint="eastAsia" w:asciiTheme="minorEastAsia" w:hAnsiTheme="minorEastAsia" w:eastAsiaTheme="minorEastAsia" w:cstheme="minorEastAsia"/>
          <w:b/>
          <w:bCs/>
          <w:kern w:val="0"/>
          <w:sz w:val="24"/>
          <w:szCs w:val="24"/>
          <w:lang w:val="en-US" w:eastAsia="zh-CN"/>
        </w:rPr>
      </w:pPr>
    </w:p>
    <w:p>
      <w:pPr>
        <w:spacing w:line="269" w:lineRule="exact"/>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联系人及电话：</w:t>
      </w:r>
    </w:p>
    <w:p>
      <w:pPr>
        <w:spacing w:line="269" w:lineRule="exact"/>
        <w:jc w:val="left"/>
        <w:rPr>
          <w:rFonts w:hint="eastAsia" w:asciiTheme="minorEastAsia" w:hAnsiTheme="minorEastAsia" w:eastAsiaTheme="minorEastAsia" w:cstheme="minorEastAsia"/>
          <w:b/>
          <w:bCs/>
          <w:kern w:val="0"/>
          <w:sz w:val="24"/>
          <w:szCs w:val="24"/>
          <w:lang w:val="en-US" w:eastAsia="zh-CN"/>
        </w:rPr>
      </w:pPr>
    </w:p>
    <w:p>
      <w:pPr>
        <w:spacing w:line="269" w:lineRule="exact"/>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日期：</w:t>
      </w:r>
    </w:p>
    <w:sectPr>
      <w:pgSz w:w="11906" w:h="16838"/>
      <w:pgMar w:top="1134" w:right="1800" w:bottom="1134"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42732"/>
    <w:rsid w:val="00227C48"/>
    <w:rsid w:val="0025691B"/>
    <w:rsid w:val="002E346F"/>
    <w:rsid w:val="002F6B83"/>
    <w:rsid w:val="003009CF"/>
    <w:rsid w:val="00342732"/>
    <w:rsid w:val="00372211"/>
    <w:rsid w:val="00394678"/>
    <w:rsid w:val="003C3693"/>
    <w:rsid w:val="003E73EF"/>
    <w:rsid w:val="00443095"/>
    <w:rsid w:val="004715B2"/>
    <w:rsid w:val="004A5657"/>
    <w:rsid w:val="004D2A54"/>
    <w:rsid w:val="00513128"/>
    <w:rsid w:val="0053720B"/>
    <w:rsid w:val="00553D70"/>
    <w:rsid w:val="0055514E"/>
    <w:rsid w:val="00555EF9"/>
    <w:rsid w:val="00590FC6"/>
    <w:rsid w:val="005A111E"/>
    <w:rsid w:val="00600CB5"/>
    <w:rsid w:val="006C3851"/>
    <w:rsid w:val="006C5C75"/>
    <w:rsid w:val="00711E28"/>
    <w:rsid w:val="007128C0"/>
    <w:rsid w:val="007278C7"/>
    <w:rsid w:val="007C4B5D"/>
    <w:rsid w:val="007F6A2C"/>
    <w:rsid w:val="00842881"/>
    <w:rsid w:val="00861785"/>
    <w:rsid w:val="00884A17"/>
    <w:rsid w:val="00920158"/>
    <w:rsid w:val="0093206B"/>
    <w:rsid w:val="009D3935"/>
    <w:rsid w:val="00A85165"/>
    <w:rsid w:val="00B442F2"/>
    <w:rsid w:val="00B476CF"/>
    <w:rsid w:val="00B47C07"/>
    <w:rsid w:val="00B5235B"/>
    <w:rsid w:val="00B77C22"/>
    <w:rsid w:val="00BA3B71"/>
    <w:rsid w:val="00BF4EF7"/>
    <w:rsid w:val="00C144D2"/>
    <w:rsid w:val="00C946CF"/>
    <w:rsid w:val="00DF62C0"/>
    <w:rsid w:val="00F158F8"/>
    <w:rsid w:val="00F34D0F"/>
    <w:rsid w:val="00F35DE2"/>
    <w:rsid w:val="00F41B73"/>
    <w:rsid w:val="00F50740"/>
    <w:rsid w:val="00F61D60"/>
    <w:rsid w:val="00F71853"/>
    <w:rsid w:val="00FA3F3E"/>
    <w:rsid w:val="05A54794"/>
    <w:rsid w:val="10562C23"/>
    <w:rsid w:val="198C23A5"/>
    <w:rsid w:val="1AD903AA"/>
    <w:rsid w:val="1AE902A4"/>
    <w:rsid w:val="1B9C53DD"/>
    <w:rsid w:val="1BE05875"/>
    <w:rsid w:val="21A07E36"/>
    <w:rsid w:val="22863276"/>
    <w:rsid w:val="22F25A2A"/>
    <w:rsid w:val="291C5CDD"/>
    <w:rsid w:val="296D5F0D"/>
    <w:rsid w:val="29E86D13"/>
    <w:rsid w:val="2C022840"/>
    <w:rsid w:val="2C92571B"/>
    <w:rsid w:val="358653EB"/>
    <w:rsid w:val="3D5C435F"/>
    <w:rsid w:val="47870304"/>
    <w:rsid w:val="49BE0609"/>
    <w:rsid w:val="56D61517"/>
    <w:rsid w:val="58C60236"/>
    <w:rsid w:val="59D27BFB"/>
    <w:rsid w:val="5B1321DE"/>
    <w:rsid w:val="5D1D1C19"/>
    <w:rsid w:val="63FE2AFD"/>
    <w:rsid w:val="68E052A9"/>
    <w:rsid w:val="69CE43A1"/>
    <w:rsid w:val="6CBA210A"/>
    <w:rsid w:val="723C172B"/>
    <w:rsid w:val="780A2B14"/>
    <w:rsid w:val="7F9B23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semiHidden/>
    <w:qFormat/>
    <w:uiPriority w:val="99"/>
    <w:rPr>
      <w:rFonts w:ascii="Times New Roman" w:hAnsi="Times New Roman"/>
      <w:kern w:val="2"/>
      <w:sz w:val="18"/>
      <w:szCs w:val="18"/>
    </w:rPr>
  </w:style>
  <w:style w:type="character" w:customStyle="1" w:styleId="9">
    <w:name w:val="页脚 Char"/>
    <w:basedOn w:val="7"/>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E006A-470E-47A2-894E-52CAF0DF0037}">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79</Words>
  <Characters>451</Characters>
  <Lines>3</Lines>
  <Paragraphs>1</Paragraphs>
  <TotalTime>16</TotalTime>
  <ScaleCrop>false</ScaleCrop>
  <LinksUpToDate>false</LinksUpToDate>
  <CharactersWithSpaces>529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2015-08-20T03:07:00Z</dcterms:created>
  <dc:creator>Administrator</dc:creator>
  <cp:lastModifiedBy>LENOVO</cp:lastModifiedBy>
  <cp:lastPrinted>2017-04-17T06:46:00Z</cp:lastPrinted>
  <dcterms:modified xsi:type="dcterms:W3CDTF">2020-11-25T07:42:07Z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